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E73" w:rsidRPr="00117BA1" w:rsidRDefault="009E5E73" w:rsidP="00117BA1">
      <w:pPr>
        <w:jc w:val="center"/>
        <w:rPr>
          <w:b/>
          <w:sz w:val="52"/>
          <w:szCs w:val="52"/>
        </w:rPr>
      </w:pPr>
      <w:r w:rsidRPr="00117BA1">
        <w:rPr>
          <w:b/>
          <w:sz w:val="52"/>
          <w:szCs w:val="52"/>
        </w:rPr>
        <w:t>COMUNE DI BOBBIO</w:t>
      </w:r>
    </w:p>
    <w:p w:rsidR="009E5E73" w:rsidRDefault="009E5E73" w:rsidP="00117BA1">
      <w:pPr>
        <w:jc w:val="center"/>
        <w:rPr>
          <w:b/>
        </w:rPr>
      </w:pPr>
      <w:r w:rsidRPr="00117BA1">
        <w:rPr>
          <w:b/>
        </w:rPr>
        <w:t>PROVINCIA DI PIACENZA</w:t>
      </w:r>
    </w:p>
    <w:p w:rsidR="009E5E73" w:rsidRPr="00117BA1" w:rsidRDefault="009E5E73" w:rsidP="005C1ED0">
      <w:pPr>
        <w:rPr>
          <w:b/>
        </w:rPr>
      </w:pPr>
      <w:r>
        <w:rPr>
          <w:b/>
        </w:rPr>
        <w:t>Prot.n 2494</w:t>
      </w:r>
    </w:p>
    <w:p w:rsidR="009E5E73" w:rsidRDefault="009E5E73" w:rsidP="005E6D18">
      <w:pPr>
        <w:jc w:val="both"/>
      </w:pPr>
    </w:p>
    <w:p w:rsidR="009E5E73" w:rsidRDefault="009E5E73" w:rsidP="005E6D18">
      <w:pPr>
        <w:jc w:val="both"/>
      </w:pPr>
      <w:r>
        <w:t>Oggetto. Relazione sulle performance 2017.</w:t>
      </w:r>
    </w:p>
    <w:p w:rsidR="009E5E73" w:rsidRDefault="009E5E73" w:rsidP="005E6D18">
      <w:pPr>
        <w:jc w:val="both"/>
      </w:pPr>
    </w:p>
    <w:p w:rsidR="009E5E73" w:rsidRDefault="009E5E73" w:rsidP="005E6D18">
      <w:pPr>
        <w:jc w:val="both"/>
      </w:pPr>
      <w:r>
        <w:t>In sede di conto consuntivo, si relaziona in merito alle performance assegnate ai responsabili di servizio del Comune di Bobbio relativamente all’anno 2017.</w:t>
      </w:r>
    </w:p>
    <w:p w:rsidR="009E5E73" w:rsidRDefault="009E5E73" w:rsidP="005E6D18">
      <w:pPr>
        <w:jc w:val="both"/>
      </w:pPr>
      <w:r>
        <w:t>La programmazione dell’anno 2017 era provvista di Piano Performance autonomo, per cui la programmazione e la pianificazione degli obiettivi  è stata assegnata con gli ordinari strumenti di programmazione, in particolare il PEG e il DUP, integrata da detto Piano.</w:t>
      </w:r>
    </w:p>
    <w:p w:rsidR="009E5E73" w:rsidRDefault="009E5E73" w:rsidP="00851F92">
      <w:pPr>
        <w:jc w:val="both"/>
      </w:pPr>
      <w:r>
        <w:t>Si evidenzia peraltro che l’insediamento del nuovo Segretario Comunale e la necessità di avviare l’adozione degli strumenti di programmazione non ancora adattati alla legislazione del D.Lgs. 150/2009 ha comportato la necessità di Piano performance di transizione con indicazione degli obiettivi coerenti ed equivalenti a quelli indicati nel DUP e PEG</w:t>
      </w:r>
    </w:p>
    <w:p w:rsidR="009E5E73" w:rsidRDefault="009E5E73" w:rsidP="005E6D18">
      <w:pPr>
        <w:jc w:val="both"/>
      </w:pPr>
      <w:r>
        <w:t>A consuntivo si rileva per ogni distinto settore gestione ordinaria corretta nel conseguimento degli obiettivi di istituto ed in particolare:</w:t>
      </w:r>
    </w:p>
    <w:p w:rsidR="009E5E73" w:rsidRDefault="009E5E73" w:rsidP="007D686A">
      <w:pPr>
        <w:jc w:val="both"/>
      </w:pPr>
      <w:r>
        <w:t xml:space="preserve">Il settore affari generali ha assicurato l’esercizio corretto degli adempimenti di istituto nella gestione, in particolare, della segreteria generale, dei servizi demografici, del commercio, degli impianti sportivi, dei controlli relativi alla prevenzione della corruzione e della trasparenza, dei contratti del personale. </w:t>
      </w:r>
    </w:p>
    <w:p w:rsidR="009E5E73" w:rsidRDefault="009E5E73" w:rsidP="007D686A">
      <w:pPr>
        <w:jc w:val="both"/>
      </w:pPr>
      <w:r>
        <w:t>In particolare il servizio turismo e cultura ha assicurato corretta gestione di notevoli eventi che hanno impegnato tutta la stagione estiva in territorio a forte vocazione turistica e culturale-storica, unitamente alla gestione della biblioteca e dell’ostello comunale.</w:t>
      </w:r>
      <w:r w:rsidRPr="007D686A">
        <w:t xml:space="preserve"> </w:t>
      </w:r>
    </w:p>
    <w:p w:rsidR="009E5E73" w:rsidRDefault="009E5E73" w:rsidP="007D686A">
      <w:pPr>
        <w:jc w:val="both"/>
      </w:pPr>
      <w:r>
        <w:t>Il servizio istruzione – annesso al settore affari generali  - ha garantito lo svolgimento ordinato dei servizi scolastici (mensa, trasporto) senza contenziosi o proteste generalizzate, nonché l’organizzazione di iniziative culturali sul territorio per promuovere le caratteristiche merceologiche e storiche del medesimo. Si evidenzia l’avvenuta adesione a convenzione IntercentER per nuova organizzazione pianificata in cinque anni del servizio ristorazione scolastica.</w:t>
      </w:r>
    </w:p>
    <w:p w:rsidR="009E5E73" w:rsidRDefault="009E5E73" w:rsidP="005E6D18">
      <w:pPr>
        <w:jc w:val="both"/>
      </w:pPr>
      <w:r>
        <w:t>Il settore finanziario ha implementato la gestione dei tributi e del bilancio assicurando i complessi adempimenti in una fase delicata di transizione per l’applicazione di nuove normative e nel recupero di arretrati tributi, nonché nella puntuale gestione della parte finanziaria  dei contratti di lavoro.</w:t>
      </w:r>
    </w:p>
    <w:p w:rsidR="009E5E73" w:rsidRDefault="009E5E73" w:rsidP="005E6D18">
      <w:pPr>
        <w:jc w:val="both"/>
      </w:pPr>
    </w:p>
    <w:p w:rsidR="009E5E73" w:rsidRDefault="009E5E73" w:rsidP="005E6D18">
      <w:pPr>
        <w:jc w:val="both"/>
      </w:pPr>
    </w:p>
    <w:p w:rsidR="009E5E73" w:rsidRDefault="009E5E73" w:rsidP="005E6D18">
      <w:pPr>
        <w:jc w:val="both"/>
      </w:pPr>
    </w:p>
    <w:p w:rsidR="009E5E73" w:rsidRDefault="009E5E73" w:rsidP="005E6D18">
      <w:pPr>
        <w:jc w:val="both"/>
      </w:pPr>
      <w:r>
        <w:t>Il settore lavori pubblici e urbanistica ha approvato il piano opere pubbliche in una fase di carenza di risorse finanziarie straordinarie, mentre ha assicurato la manutenzione ordinaria del patrimonio e ha applicato gli strumenti di pianificazione territoriale e garantito la legittimità dei controlli edilizi e urbanistici.</w:t>
      </w:r>
    </w:p>
    <w:p w:rsidR="009E5E73" w:rsidRDefault="009E5E73" w:rsidP="005E6D18">
      <w:pPr>
        <w:jc w:val="both"/>
      </w:pPr>
      <w:r>
        <w:t>Si fa presente che le posizioni organizzative nel 2017 non hanno beneficiato di indennità di risultato, mentre il PEG 2018 è stato integrato con formale Piano delle Performance definito in base al D. Lgs. 150/ 2009 come modificato con D,Lgs. 74/2017.</w:t>
      </w:r>
    </w:p>
    <w:p w:rsidR="009E5E73" w:rsidRDefault="009E5E73" w:rsidP="005E6D18">
      <w:pPr>
        <w:jc w:val="both"/>
      </w:pPr>
      <w:r>
        <w:t>Si fa infine presente che i Servizi Protezione Civile, Sociale e Informatica unitamente al SUAP sono conferiti alla Unione dei Comuni dell’Alta Val Trebbia.</w:t>
      </w:r>
    </w:p>
    <w:p w:rsidR="009E5E73" w:rsidRDefault="009E5E73" w:rsidP="005E6D18">
      <w:pPr>
        <w:jc w:val="both"/>
      </w:pPr>
    </w:p>
    <w:p w:rsidR="009E5E73" w:rsidRDefault="009E5E73" w:rsidP="005E6D18">
      <w:pPr>
        <w:jc w:val="both"/>
      </w:pPr>
    </w:p>
    <w:p w:rsidR="009E5E73" w:rsidRDefault="009E5E73" w:rsidP="00117BA1">
      <w:pPr>
        <w:jc w:val="right"/>
      </w:pPr>
      <w:r>
        <w:t xml:space="preserve">Bobbio, 10 aprile 2018  </w:t>
      </w:r>
    </w:p>
    <w:p w:rsidR="009E5E73" w:rsidRDefault="009E5E73" w:rsidP="00117BA1">
      <w:pPr>
        <w:spacing w:after="0" w:line="240" w:lineRule="auto"/>
        <w:jc w:val="right"/>
      </w:pPr>
      <w:r>
        <w:t>Il Segretario Comunale</w:t>
      </w:r>
    </w:p>
    <w:p w:rsidR="009E5E73" w:rsidRDefault="009E5E73" w:rsidP="00117BA1">
      <w:pPr>
        <w:spacing w:after="0" w:line="240" w:lineRule="auto"/>
        <w:jc w:val="right"/>
      </w:pPr>
      <w:r>
        <w:t>( dott. Enrico Corti )</w:t>
      </w:r>
    </w:p>
    <w:p w:rsidR="009E5E73" w:rsidRDefault="009E5E73">
      <w:pPr>
        <w:spacing w:after="0" w:line="240" w:lineRule="auto"/>
        <w:jc w:val="right"/>
      </w:pPr>
    </w:p>
    <w:sectPr w:rsidR="009E5E73" w:rsidSect="002174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6D18"/>
    <w:rsid w:val="00117BA1"/>
    <w:rsid w:val="00217434"/>
    <w:rsid w:val="003835D2"/>
    <w:rsid w:val="00562BCD"/>
    <w:rsid w:val="005C1ED0"/>
    <w:rsid w:val="005E6D18"/>
    <w:rsid w:val="007D686A"/>
    <w:rsid w:val="00851F92"/>
    <w:rsid w:val="0099601B"/>
    <w:rsid w:val="009E5E73"/>
    <w:rsid w:val="00A05035"/>
    <w:rsid w:val="00AC0504"/>
    <w:rsid w:val="00AC7C2A"/>
    <w:rsid w:val="00CC1304"/>
    <w:rsid w:val="00FC7B2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434"/>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476</Words>
  <Characters>2717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BOBBIO</dc:title>
  <dc:subject/>
  <dc:creator>Segretario</dc:creator>
  <cp:keywords/>
  <dc:description/>
  <cp:lastModifiedBy>Utente</cp:lastModifiedBy>
  <cp:revision>2</cp:revision>
  <dcterms:created xsi:type="dcterms:W3CDTF">2018-04-27T06:04:00Z</dcterms:created>
  <dcterms:modified xsi:type="dcterms:W3CDTF">2018-04-27T06:04:00Z</dcterms:modified>
</cp:coreProperties>
</file>